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F1E52F" w14:textId="4325DAB1" w:rsidR="008D3633" w:rsidRPr="00125343" w:rsidRDefault="008D3633" w:rsidP="005B31F4">
      <w:pPr>
        <w:jc w:val="center"/>
        <w:rPr>
          <w:u w:val="single"/>
        </w:rPr>
      </w:pPr>
    </w:p>
    <w:p w14:paraId="12886BBA" w14:textId="7122ED9E" w:rsidR="00125343" w:rsidRDefault="00F53BE6" w:rsidP="005B31F4">
      <w:pPr>
        <w:jc w:val="center"/>
        <w:rPr>
          <w:u w:val="single"/>
        </w:rPr>
      </w:pPr>
      <w:proofErr w:type="gramStart"/>
      <w:r w:rsidRPr="00125343">
        <w:rPr>
          <w:u w:val="single"/>
        </w:rPr>
        <w:t>In order to</w:t>
      </w:r>
      <w:proofErr w:type="gramEnd"/>
      <w:r w:rsidRPr="00125343">
        <w:rPr>
          <w:u w:val="single"/>
        </w:rPr>
        <w:t xml:space="preserve"> access the Kent County Council 18+ Care Leavers Service Rent Guarantor Scheme, </w:t>
      </w:r>
      <w:r w:rsidR="00125343" w:rsidRPr="00125343">
        <w:rPr>
          <w:u w:val="single"/>
        </w:rPr>
        <w:t>the following criteria must be satisfied:</w:t>
      </w:r>
    </w:p>
    <w:p w14:paraId="6A203603" w14:textId="5580AF27" w:rsidR="003E6DD5" w:rsidRPr="00A92B24" w:rsidRDefault="003E6DD5" w:rsidP="005B31F4">
      <w:pPr>
        <w:jc w:val="center"/>
        <w:rPr>
          <w:b/>
          <w:bCs/>
          <w:i/>
          <w:iCs/>
          <w:u w:val="single"/>
        </w:rPr>
      </w:pPr>
      <w:r w:rsidRPr="00A92B24">
        <w:rPr>
          <w:b/>
          <w:bCs/>
          <w:i/>
          <w:iCs/>
          <w:u w:val="single"/>
        </w:rPr>
        <w:t>Eligibility</w:t>
      </w:r>
      <w:r w:rsidR="00EB514E" w:rsidRPr="00A92B24">
        <w:rPr>
          <w:b/>
          <w:bCs/>
          <w:i/>
          <w:iCs/>
          <w:u w:val="single"/>
        </w:rPr>
        <w:t xml:space="preserve"> Criteria</w:t>
      </w:r>
      <w:r w:rsidR="00A92B24" w:rsidRPr="00A92B24">
        <w:rPr>
          <w:b/>
          <w:bCs/>
          <w:i/>
          <w:iCs/>
          <w:u w:val="single"/>
        </w:rPr>
        <w:t xml:space="preserve"> Applicable to All Young People</w:t>
      </w:r>
      <w:r w:rsidR="00A92B24">
        <w:rPr>
          <w:b/>
          <w:bCs/>
          <w:i/>
          <w:iCs/>
          <w:u w:val="single"/>
        </w:rPr>
        <w:t>:</w:t>
      </w:r>
    </w:p>
    <w:p w14:paraId="7C2EEF1B" w14:textId="0CEC388E" w:rsidR="00A92B24" w:rsidRDefault="00A92B24" w:rsidP="005B31F4">
      <w:pPr>
        <w:numPr>
          <w:ilvl w:val="0"/>
          <w:numId w:val="12"/>
        </w:numPr>
        <w:jc w:val="center"/>
      </w:pPr>
      <w:r>
        <w:t>Between the ages of 18 and 25.</w:t>
      </w:r>
    </w:p>
    <w:p w14:paraId="6CD91FE0" w14:textId="57390657" w:rsidR="00A92B24" w:rsidRDefault="00A92B24" w:rsidP="005B31F4">
      <w:pPr>
        <w:numPr>
          <w:ilvl w:val="0"/>
          <w:numId w:val="12"/>
        </w:numPr>
        <w:jc w:val="center"/>
      </w:pPr>
      <w:r>
        <w:t>Willing to pay their own rent in full each month.</w:t>
      </w:r>
    </w:p>
    <w:p w14:paraId="41B508E7" w14:textId="77C90649" w:rsidR="007E255F" w:rsidRDefault="007E255F" w:rsidP="005B31F4">
      <w:pPr>
        <w:numPr>
          <w:ilvl w:val="0"/>
          <w:numId w:val="12"/>
        </w:numPr>
        <w:jc w:val="center"/>
      </w:pPr>
      <w:r>
        <w:t>In agreement to pay ALL benefits issued for purpose of payment towards rent costs in full towards their rent each month as per the purpose without exception.</w:t>
      </w:r>
    </w:p>
    <w:p w14:paraId="52867B5F" w14:textId="5A3C80B0" w:rsidR="001D166B" w:rsidRDefault="00A92B24" w:rsidP="005B31F4">
      <w:pPr>
        <w:numPr>
          <w:ilvl w:val="0"/>
          <w:numId w:val="12"/>
        </w:numPr>
        <w:jc w:val="center"/>
      </w:pPr>
      <w:r>
        <w:t>Engaging regularly and meaningfully with any supporting professionals (and intention to continue) to ensure relevant support is being accessed and provided when required.</w:t>
      </w:r>
    </w:p>
    <w:p w14:paraId="755901CC" w14:textId="41858F6E" w:rsidR="00A92B24" w:rsidRDefault="00A92B24" w:rsidP="005B31F4">
      <w:pPr>
        <w:numPr>
          <w:ilvl w:val="1"/>
          <w:numId w:val="12"/>
        </w:numPr>
        <w:jc w:val="center"/>
      </w:pPr>
      <w:r>
        <w:t>If this is not currently in process (i.e. they have outstanding unaddressed need/s) this will need to be actioned prior to acceptance to avoid placing young person at risk of further harm.</w:t>
      </w:r>
    </w:p>
    <w:p w14:paraId="508C9D71" w14:textId="5D42505D" w:rsidR="00A92B24" w:rsidRDefault="00A92B24" w:rsidP="005B31F4">
      <w:pPr>
        <w:numPr>
          <w:ilvl w:val="0"/>
          <w:numId w:val="12"/>
        </w:numPr>
        <w:jc w:val="center"/>
      </w:pPr>
      <w:r>
        <w:t>Be fiscally responsible (</w:t>
      </w:r>
      <w:r w:rsidRPr="0088297A">
        <w:rPr>
          <w:i/>
          <w:iCs/>
        </w:rPr>
        <w:t>assessed via previous involvement with PA – ideally this should be recorded on Liberi and included within their latest PWP</w:t>
      </w:r>
      <w:r>
        <w:t>) and able to manage the variety of costs involved in running a home.</w:t>
      </w:r>
    </w:p>
    <w:p w14:paraId="6E381C63" w14:textId="426469FF" w:rsidR="00A92B24" w:rsidRDefault="00A92B24" w:rsidP="005B31F4">
      <w:pPr>
        <w:numPr>
          <w:ilvl w:val="0"/>
          <w:numId w:val="12"/>
        </w:numPr>
        <w:jc w:val="center"/>
      </w:pPr>
      <w:r>
        <w:t>Not have any significant level of debt (Current ‘Debt to Income Ratio’ of no greater than 20%)</w:t>
      </w:r>
    </w:p>
    <w:p w14:paraId="21432239" w14:textId="278119EB" w:rsidR="00A92B24" w:rsidRDefault="00A92B24" w:rsidP="005B31F4">
      <w:pPr>
        <w:numPr>
          <w:ilvl w:val="1"/>
          <w:numId w:val="12"/>
        </w:numPr>
        <w:jc w:val="center"/>
      </w:pPr>
      <w:r>
        <w:t>Less than 20% of income required for on debt repayment</w:t>
      </w:r>
    </w:p>
    <w:p w14:paraId="5F980C4C" w14:textId="5411E324" w:rsidR="00A92B24" w:rsidRDefault="00A92B24" w:rsidP="005B31F4">
      <w:pPr>
        <w:numPr>
          <w:ilvl w:val="0"/>
          <w:numId w:val="12"/>
        </w:numPr>
        <w:jc w:val="center"/>
      </w:pPr>
      <w:r>
        <w:t>Have the required Independent Living Skills (</w:t>
      </w:r>
      <w:r w:rsidRPr="0088297A">
        <w:rPr>
          <w:i/>
          <w:iCs/>
        </w:rPr>
        <w:t>assessed via previous involvement with PA – ideally this should be recorded on Liberi and included within their latest PWP</w:t>
      </w:r>
      <w:r>
        <w:t>) necessary to avoid placing this young person at obvious significant risk of failing to maintain an independent tenancy.</w:t>
      </w:r>
    </w:p>
    <w:p w14:paraId="0225CE4C" w14:textId="4D43B05F" w:rsidR="009279BE" w:rsidRDefault="009279BE" w:rsidP="005B31F4">
      <w:pPr>
        <w:numPr>
          <w:ilvl w:val="1"/>
          <w:numId w:val="12"/>
        </w:numPr>
        <w:jc w:val="center"/>
      </w:pPr>
      <w:r>
        <w:t>Importantly, these include proactive problem solving, a ‘proven ability to access support when required’ and at least a basic ability to read and respond to correspondence in relation to their needs i.e. if they receive a letter which requires a response, they would either do this themselves or contact a relevant member of their support network to address this as a priority.</w:t>
      </w:r>
    </w:p>
    <w:p w14:paraId="544037B2" w14:textId="3EA59C8D" w:rsidR="00FA4259" w:rsidRDefault="00FA4259" w:rsidP="005B31F4">
      <w:pPr>
        <w:jc w:val="center"/>
      </w:pPr>
    </w:p>
    <w:p w14:paraId="7273B4D9" w14:textId="38D2139D" w:rsidR="00FA4259" w:rsidRDefault="00FA4259" w:rsidP="005B31F4">
      <w:pPr>
        <w:jc w:val="center"/>
      </w:pPr>
      <w:r w:rsidRPr="00FA4259">
        <w:rPr>
          <w:b/>
          <w:bCs/>
        </w:rPr>
        <w:t>NOTE</w:t>
      </w:r>
      <w:r>
        <w:t xml:space="preserve">: The above criteria should be relevant to </w:t>
      </w:r>
      <w:r w:rsidRPr="00FA4259">
        <w:rPr>
          <w:b/>
          <w:bCs/>
          <w:i/>
          <w:iCs/>
        </w:rPr>
        <w:t>all</w:t>
      </w:r>
      <w:r>
        <w:t xml:space="preserve"> young people who wish to access Private Rented Sector (PRS) accommodation and wish to receive support from the KCC 18+ Rent Guarantor Scheme.</w:t>
      </w:r>
    </w:p>
    <w:p w14:paraId="27BDC88D" w14:textId="6E474579" w:rsidR="00FA4259" w:rsidRDefault="00FA4259" w:rsidP="005B31F4">
      <w:pPr>
        <w:jc w:val="center"/>
      </w:pPr>
      <w:r>
        <w:t>However, as a service we pride ourselves on being responsive to the needs of our young people and experts in their advocacy. With this in mind, if you believe that your young person does not ‘match’ with one of the above criteria, but genuinely believe they should be supported to access this scheme, please discuss this with your Team Manager, so that they might put a case forward to the Head of Service.</w:t>
      </w:r>
    </w:p>
    <w:p w14:paraId="4C85A478" w14:textId="3E0363F7" w:rsidR="00FA4259" w:rsidRDefault="00FA4259" w:rsidP="005B31F4">
      <w:pPr>
        <w:jc w:val="center"/>
      </w:pPr>
    </w:p>
    <w:p w14:paraId="7B3DE077" w14:textId="0FD922B4" w:rsidR="00FA4259" w:rsidRDefault="00FA4259" w:rsidP="005B31F4">
      <w:pPr>
        <w:jc w:val="center"/>
      </w:pPr>
    </w:p>
    <w:p w14:paraId="6402B85D" w14:textId="198B60C4" w:rsidR="00125343" w:rsidRPr="00A92B24" w:rsidRDefault="00A92B24" w:rsidP="005B31F4">
      <w:pPr>
        <w:jc w:val="center"/>
        <w:rPr>
          <w:b/>
          <w:bCs/>
          <w:i/>
          <w:iCs/>
          <w:u w:val="single"/>
        </w:rPr>
      </w:pPr>
      <w:r>
        <w:rPr>
          <w:b/>
          <w:bCs/>
          <w:i/>
          <w:iCs/>
          <w:u w:val="single"/>
        </w:rPr>
        <w:t xml:space="preserve">Specific </w:t>
      </w:r>
      <w:r w:rsidRPr="00A92B24">
        <w:rPr>
          <w:b/>
          <w:bCs/>
          <w:i/>
          <w:iCs/>
          <w:u w:val="single"/>
        </w:rPr>
        <w:t xml:space="preserve">Eligibility Criteria Applicable </w:t>
      </w:r>
      <w:r>
        <w:rPr>
          <w:b/>
          <w:bCs/>
          <w:i/>
          <w:iCs/>
          <w:u w:val="single"/>
        </w:rPr>
        <w:t>for Those</w:t>
      </w:r>
      <w:r w:rsidR="00125343" w:rsidRPr="00A92B24">
        <w:rPr>
          <w:b/>
          <w:bCs/>
          <w:i/>
          <w:iCs/>
          <w:u w:val="single"/>
        </w:rPr>
        <w:t xml:space="preserve"> in </w:t>
      </w:r>
      <w:r>
        <w:rPr>
          <w:b/>
          <w:bCs/>
          <w:i/>
          <w:iCs/>
          <w:u w:val="single"/>
        </w:rPr>
        <w:t>E</w:t>
      </w:r>
      <w:r w:rsidR="0088297A" w:rsidRPr="00A92B24">
        <w:rPr>
          <w:b/>
          <w:bCs/>
          <w:i/>
          <w:iCs/>
          <w:u w:val="single"/>
        </w:rPr>
        <w:t>mployment</w:t>
      </w:r>
      <w:r w:rsidR="00125343" w:rsidRPr="00A92B24">
        <w:rPr>
          <w:b/>
          <w:bCs/>
          <w:i/>
          <w:iCs/>
          <w:u w:val="single"/>
        </w:rPr>
        <w:t>:</w:t>
      </w:r>
    </w:p>
    <w:p w14:paraId="1A7673FB" w14:textId="3F413230" w:rsidR="00125343" w:rsidRDefault="00125343" w:rsidP="005B31F4">
      <w:pPr>
        <w:jc w:val="center"/>
      </w:pPr>
      <w:r>
        <w:t>The young person requesting access to the R.G.S. must be:</w:t>
      </w:r>
    </w:p>
    <w:p w14:paraId="6A96C04D" w14:textId="42BB007D" w:rsidR="00125343" w:rsidRDefault="00125343" w:rsidP="005B31F4">
      <w:pPr>
        <w:numPr>
          <w:ilvl w:val="0"/>
          <w:numId w:val="16"/>
        </w:numPr>
        <w:jc w:val="center"/>
      </w:pPr>
      <w:r>
        <w:t>Earning an income above or in addition to state benefits</w:t>
      </w:r>
      <w:r w:rsidR="00EB514E">
        <w:t>.</w:t>
      </w:r>
    </w:p>
    <w:p w14:paraId="626982F9" w14:textId="432F1F66" w:rsidR="00DF4EB2" w:rsidRDefault="00125343" w:rsidP="005B31F4">
      <w:pPr>
        <w:numPr>
          <w:ilvl w:val="1"/>
          <w:numId w:val="16"/>
        </w:numPr>
        <w:jc w:val="center"/>
      </w:pPr>
      <w:r>
        <w:t>i.e. if working only, total income must be more than LHA rate in area desired for PRS accommodation OR the young person must be earning income in addition to being in receipt of benefits.</w:t>
      </w:r>
    </w:p>
    <w:p w14:paraId="1A0A83B8" w14:textId="01D45C3B" w:rsidR="00EB514E" w:rsidRDefault="00EB514E" w:rsidP="005B31F4">
      <w:pPr>
        <w:numPr>
          <w:ilvl w:val="0"/>
          <w:numId w:val="16"/>
        </w:numPr>
        <w:jc w:val="center"/>
      </w:pPr>
      <w:r>
        <w:t>Be engaged positively with their employment and not currently being involved in or expecting to become involved in any disciplinary or other process which has the potential to limit or otherwise negatively impact upon their future income.</w:t>
      </w:r>
    </w:p>
    <w:p w14:paraId="656B1EFB" w14:textId="4AE3048C" w:rsidR="00EB514E" w:rsidRDefault="00EB514E" w:rsidP="005B31F4">
      <w:pPr>
        <w:numPr>
          <w:ilvl w:val="0"/>
          <w:numId w:val="16"/>
        </w:numPr>
        <w:jc w:val="center"/>
      </w:pPr>
      <w:r>
        <w:t>Have no intention to end this employment, during the duration of their tenancy (for which Guarantor support has been provided by KCC).</w:t>
      </w:r>
    </w:p>
    <w:p w14:paraId="2B8299A2" w14:textId="77777777" w:rsidR="003E6DD5" w:rsidRDefault="003E6DD5" w:rsidP="005B31F4">
      <w:pPr>
        <w:ind w:left="1440"/>
        <w:jc w:val="center"/>
      </w:pPr>
    </w:p>
    <w:p w14:paraId="1997842B" w14:textId="6DAFDDD0" w:rsidR="00DF4EB2" w:rsidRPr="007E255F" w:rsidRDefault="003E59FB" w:rsidP="005B31F4">
      <w:pPr>
        <w:jc w:val="center"/>
        <w:rPr>
          <w:b/>
          <w:bCs/>
          <w:i/>
          <w:iCs/>
        </w:rPr>
      </w:pPr>
      <w:bookmarkStart w:id="0" w:name="_Hlk40256929"/>
      <w:r>
        <w:rPr>
          <w:b/>
          <w:bCs/>
          <w:i/>
          <w:iCs/>
          <w:u w:val="single"/>
        </w:rPr>
        <w:t xml:space="preserve">Specific </w:t>
      </w:r>
      <w:r w:rsidRPr="00A92B24">
        <w:rPr>
          <w:b/>
          <w:bCs/>
          <w:i/>
          <w:iCs/>
          <w:u w:val="single"/>
        </w:rPr>
        <w:t xml:space="preserve">Eligibility Criteria Applicable </w:t>
      </w:r>
      <w:r>
        <w:rPr>
          <w:b/>
          <w:bCs/>
          <w:i/>
          <w:iCs/>
          <w:u w:val="single"/>
        </w:rPr>
        <w:t>for Those</w:t>
      </w:r>
      <w:r w:rsidRPr="00A92B24">
        <w:rPr>
          <w:b/>
          <w:bCs/>
          <w:i/>
          <w:iCs/>
          <w:u w:val="single"/>
        </w:rPr>
        <w:t xml:space="preserve"> </w:t>
      </w:r>
      <w:r w:rsidR="00DF4EB2" w:rsidRPr="007E255F">
        <w:rPr>
          <w:b/>
          <w:bCs/>
          <w:i/>
          <w:iCs/>
          <w:u w:val="single"/>
        </w:rPr>
        <w:t xml:space="preserve">in </w:t>
      </w:r>
      <w:r>
        <w:rPr>
          <w:b/>
          <w:bCs/>
          <w:i/>
          <w:iCs/>
          <w:u w:val="single"/>
        </w:rPr>
        <w:t>F</w:t>
      </w:r>
      <w:r w:rsidR="0088297A" w:rsidRPr="007E255F">
        <w:rPr>
          <w:b/>
          <w:bCs/>
          <w:i/>
          <w:iCs/>
          <w:u w:val="single"/>
        </w:rPr>
        <w:t>ull-</w:t>
      </w:r>
      <w:r>
        <w:rPr>
          <w:b/>
          <w:bCs/>
          <w:i/>
          <w:iCs/>
          <w:u w:val="single"/>
        </w:rPr>
        <w:t>T</w:t>
      </w:r>
      <w:r w:rsidR="0088297A" w:rsidRPr="007E255F">
        <w:rPr>
          <w:b/>
          <w:bCs/>
          <w:i/>
          <w:iCs/>
          <w:u w:val="single"/>
        </w:rPr>
        <w:t xml:space="preserve">ime </w:t>
      </w:r>
      <w:r w:rsidR="008F09F9">
        <w:rPr>
          <w:b/>
          <w:bCs/>
          <w:i/>
          <w:iCs/>
          <w:u w:val="single"/>
        </w:rPr>
        <w:t xml:space="preserve">Higher </w:t>
      </w:r>
      <w:r>
        <w:rPr>
          <w:b/>
          <w:bCs/>
          <w:i/>
          <w:iCs/>
          <w:u w:val="single"/>
        </w:rPr>
        <w:t>E</w:t>
      </w:r>
      <w:r w:rsidR="00DF4EB2" w:rsidRPr="007E255F">
        <w:rPr>
          <w:b/>
          <w:bCs/>
          <w:i/>
          <w:iCs/>
          <w:u w:val="single"/>
        </w:rPr>
        <w:t>ducation:</w:t>
      </w:r>
    </w:p>
    <w:p w14:paraId="76356324" w14:textId="023242C9" w:rsidR="00DF4EB2" w:rsidRDefault="00DF4EB2" w:rsidP="005B31F4">
      <w:pPr>
        <w:jc w:val="center"/>
      </w:pPr>
      <w:r>
        <w:t>The young person requesting access to the R.G.S. must be:</w:t>
      </w:r>
    </w:p>
    <w:p w14:paraId="33DAA19C" w14:textId="2440DFC0" w:rsidR="003E6DD5" w:rsidRDefault="00DF4EB2" w:rsidP="005B31F4">
      <w:pPr>
        <w:numPr>
          <w:ilvl w:val="0"/>
          <w:numId w:val="17"/>
        </w:numPr>
        <w:jc w:val="center"/>
      </w:pPr>
      <w:r>
        <w:t>Currently enrolled in full-time education</w:t>
      </w:r>
      <w:r w:rsidR="007A5BA8">
        <w:t xml:space="preserve"> (Tertiary / Degree Level). This needs to be </w:t>
      </w:r>
      <w:r>
        <w:t>confirm</w:t>
      </w:r>
      <w:r w:rsidR="007A5BA8">
        <w:t>ed</w:t>
      </w:r>
      <w:r>
        <w:t xml:space="preserve"> in writing</w:t>
      </w:r>
      <w:r w:rsidR="00EB514E">
        <w:t>.</w:t>
      </w:r>
    </w:p>
    <w:p w14:paraId="664A5B13" w14:textId="62A51594" w:rsidR="00EB514E" w:rsidRDefault="00EB514E" w:rsidP="005B31F4">
      <w:pPr>
        <w:numPr>
          <w:ilvl w:val="0"/>
          <w:numId w:val="17"/>
        </w:numPr>
        <w:jc w:val="center"/>
      </w:pPr>
      <w:r>
        <w:t>Have the intention to continue this study to its conclusion</w:t>
      </w:r>
      <w:r w:rsidR="007A5BA8">
        <w:t>.</w:t>
      </w:r>
    </w:p>
    <w:p w14:paraId="4273AB5E" w14:textId="5D38CDEB" w:rsidR="00EB514E" w:rsidRDefault="00EB514E" w:rsidP="005B31F4">
      <w:pPr>
        <w:numPr>
          <w:ilvl w:val="0"/>
          <w:numId w:val="17"/>
        </w:numPr>
        <w:jc w:val="center"/>
      </w:pPr>
      <w:r>
        <w:t>Be engaged positively with their education and not currently be involved in or expecting to become involved in any disciplinary or other process which has the potential to limit or otherwise negatively impact upon their future enrolment in their current educational provision.</w:t>
      </w:r>
    </w:p>
    <w:p w14:paraId="22E1FAA9" w14:textId="6740935A" w:rsidR="003E6DD5" w:rsidRPr="003E6DD5" w:rsidRDefault="003E6DD5" w:rsidP="005B31F4">
      <w:pPr>
        <w:numPr>
          <w:ilvl w:val="0"/>
          <w:numId w:val="17"/>
        </w:numPr>
        <w:jc w:val="center"/>
      </w:pPr>
      <w:r>
        <w:t xml:space="preserve">In receipt of all benefits/other incomes to which they are eligible in order to support with the costs of their studies and reduce the potential dependency </w:t>
      </w:r>
      <w:proofErr w:type="gramStart"/>
      <w:r>
        <w:t>i.e.</w:t>
      </w:r>
      <w:proofErr w:type="gramEnd"/>
      <w:r>
        <w:t xml:space="preserve"> ESA, PIP, student grants/loans etc.</w:t>
      </w:r>
    </w:p>
    <w:p w14:paraId="1E439B5C" w14:textId="5BC9F877" w:rsidR="00F53BE6" w:rsidRDefault="003E6DD5" w:rsidP="005B31F4">
      <w:pPr>
        <w:numPr>
          <w:ilvl w:val="1"/>
          <w:numId w:val="17"/>
        </w:numPr>
        <w:jc w:val="center"/>
      </w:pPr>
      <w:r>
        <w:t>This includes the KCC University bursary accessible via application from the PA</w:t>
      </w:r>
      <w:r w:rsidR="00EB514E">
        <w:t>.</w:t>
      </w:r>
      <w:bookmarkEnd w:id="0"/>
    </w:p>
    <w:p w14:paraId="6E4DDAD9" w14:textId="5C5563AD" w:rsidR="00DB0F5A" w:rsidRDefault="00DB0F5A" w:rsidP="005B31F4">
      <w:pPr>
        <w:ind w:left="1440"/>
        <w:jc w:val="center"/>
      </w:pPr>
    </w:p>
    <w:p w14:paraId="52DDBCF0" w14:textId="45BAAEEA" w:rsidR="005B31F4" w:rsidRPr="005B31F4" w:rsidRDefault="005B31F4" w:rsidP="005B31F4">
      <w:pPr>
        <w:jc w:val="center"/>
        <w:rPr>
          <w:i/>
          <w:iCs/>
        </w:rPr>
      </w:pPr>
      <w:r>
        <w:rPr>
          <w:i/>
          <w:iCs/>
        </w:rPr>
        <w:t xml:space="preserve">(See Next Page for </w:t>
      </w:r>
      <w:r w:rsidRPr="005B31F4">
        <w:rPr>
          <w:i/>
          <w:iCs/>
        </w:rPr>
        <w:t>Expectations for Fulfilment by the Young Person</w:t>
      </w:r>
      <w:r>
        <w:rPr>
          <w:i/>
          <w:iCs/>
        </w:rPr>
        <w:t>)</w:t>
      </w:r>
    </w:p>
    <w:p w14:paraId="42894928" w14:textId="27C84E03" w:rsidR="005B31F4" w:rsidRDefault="005B31F4" w:rsidP="005B31F4">
      <w:pPr>
        <w:ind w:left="1440"/>
        <w:jc w:val="center"/>
      </w:pPr>
    </w:p>
    <w:p w14:paraId="4A6591B2" w14:textId="359333E1" w:rsidR="005B31F4" w:rsidRDefault="005B31F4" w:rsidP="005B31F4">
      <w:pPr>
        <w:ind w:left="1440"/>
        <w:jc w:val="center"/>
      </w:pPr>
    </w:p>
    <w:p w14:paraId="6B3A0CE3" w14:textId="2D0D4B9D" w:rsidR="005B31F4" w:rsidRDefault="005B31F4" w:rsidP="005B31F4">
      <w:pPr>
        <w:ind w:left="1440"/>
        <w:jc w:val="center"/>
      </w:pPr>
    </w:p>
    <w:p w14:paraId="721A9648" w14:textId="0104369B" w:rsidR="005B31F4" w:rsidRDefault="005B31F4" w:rsidP="005B31F4">
      <w:pPr>
        <w:ind w:left="1440"/>
        <w:jc w:val="center"/>
      </w:pPr>
    </w:p>
    <w:p w14:paraId="19AF81E5" w14:textId="7D1700C3" w:rsidR="005B31F4" w:rsidRDefault="005B31F4" w:rsidP="005B31F4">
      <w:pPr>
        <w:ind w:left="1440"/>
        <w:jc w:val="center"/>
      </w:pPr>
    </w:p>
    <w:p w14:paraId="7685249F" w14:textId="77777777" w:rsidR="005B31F4" w:rsidRDefault="005B31F4" w:rsidP="005B31F4">
      <w:pPr>
        <w:ind w:left="1440"/>
        <w:jc w:val="center"/>
      </w:pPr>
    </w:p>
    <w:p w14:paraId="637EC262" w14:textId="003DEA5E" w:rsidR="00D1476B" w:rsidRDefault="00DB0F5A" w:rsidP="005B31F4">
      <w:pPr>
        <w:jc w:val="center"/>
        <w:rPr>
          <w:b/>
          <w:bCs/>
        </w:rPr>
      </w:pPr>
      <w:bookmarkStart w:id="1" w:name="_Hlk42071454"/>
      <w:r w:rsidRPr="00DB0F5A">
        <w:rPr>
          <w:b/>
          <w:bCs/>
        </w:rPr>
        <w:t xml:space="preserve">Expectations for </w:t>
      </w:r>
      <w:r>
        <w:rPr>
          <w:b/>
          <w:bCs/>
        </w:rPr>
        <w:t>F</w:t>
      </w:r>
      <w:r w:rsidRPr="00DB0F5A">
        <w:rPr>
          <w:b/>
          <w:bCs/>
        </w:rPr>
        <w:t xml:space="preserve">ulfilment by the </w:t>
      </w:r>
      <w:r>
        <w:rPr>
          <w:b/>
          <w:bCs/>
        </w:rPr>
        <w:t>Y</w:t>
      </w:r>
      <w:r w:rsidRPr="00DB0F5A">
        <w:rPr>
          <w:b/>
          <w:bCs/>
        </w:rPr>
        <w:t xml:space="preserve">oung </w:t>
      </w:r>
      <w:r>
        <w:rPr>
          <w:b/>
          <w:bCs/>
        </w:rPr>
        <w:t>P</w:t>
      </w:r>
      <w:r w:rsidRPr="00DB0F5A">
        <w:rPr>
          <w:b/>
          <w:bCs/>
        </w:rPr>
        <w:t>erson</w:t>
      </w:r>
    </w:p>
    <w:bookmarkEnd w:id="1"/>
    <w:p w14:paraId="6254D97C" w14:textId="41780B36" w:rsidR="00DB0F5A" w:rsidRDefault="00DB0F5A" w:rsidP="005B31F4">
      <w:pPr>
        <w:numPr>
          <w:ilvl w:val="0"/>
          <w:numId w:val="18"/>
        </w:numPr>
        <w:jc w:val="center"/>
      </w:pPr>
      <w:r>
        <w:t xml:space="preserve">No choice will be made by the young person whilst under this scheme, not to pay their rent. A choice does not mark a </w:t>
      </w:r>
      <w:r w:rsidR="002261E9">
        <w:t>‘</w:t>
      </w:r>
      <w:r w:rsidRPr="002261E9">
        <w:rPr>
          <w:i/>
          <w:iCs/>
        </w:rPr>
        <w:t>change in circumstance which affects their ability to pay their rent</w:t>
      </w:r>
      <w:r w:rsidR="002261E9">
        <w:t>’</w:t>
      </w:r>
      <w:r>
        <w:t xml:space="preserve"> and therefore, this would not see that portion of their rent covered by the scheme.</w:t>
      </w:r>
    </w:p>
    <w:p w14:paraId="281F0843" w14:textId="5D3FE5D1" w:rsidR="005B31F4" w:rsidRDefault="005B31F4" w:rsidP="005B31F4">
      <w:pPr>
        <w:numPr>
          <w:ilvl w:val="0"/>
          <w:numId w:val="18"/>
        </w:numPr>
        <w:jc w:val="center"/>
      </w:pPr>
      <w:r>
        <w:t>If a young person becomes aware that they may experience problems in paying their rent at any point in the future, this must be communicated to their PA and landlord/letting agent ASAP. This will allow a joint approach to supporting the young person to take preventative measures where possible and to work with their support network to avoid ongoing or recurring problems in this respect.</w:t>
      </w:r>
    </w:p>
    <w:p w14:paraId="64FB97DA" w14:textId="7692DA0D" w:rsidR="005B31F4" w:rsidRDefault="005B31F4" w:rsidP="005B31F4">
      <w:pPr>
        <w:numPr>
          <w:ilvl w:val="0"/>
          <w:numId w:val="18"/>
        </w:numPr>
        <w:jc w:val="center"/>
      </w:pPr>
      <w:r>
        <w:t>If KCC are not made aware of the amount owed, they cannot be held responsible for payment.</w:t>
      </w:r>
      <w:r w:rsidR="009556C5">
        <w:t xml:space="preserve"> Both the landlord/letting agent and young person have the responsibility to inform KCC 18+ Service of issues </w:t>
      </w:r>
      <w:proofErr w:type="gramStart"/>
      <w:r w:rsidR="009556C5">
        <w:t>in regard to</w:t>
      </w:r>
      <w:proofErr w:type="gramEnd"/>
      <w:r w:rsidR="009556C5">
        <w:t xml:space="preserve"> rent payments or monies owed at the earliest possible point. </w:t>
      </w:r>
    </w:p>
    <w:p w14:paraId="6CB93DBC" w14:textId="77777777" w:rsidR="009556C5" w:rsidRDefault="00DB0F5A" w:rsidP="005B31F4">
      <w:pPr>
        <w:numPr>
          <w:ilvl w:val="0"/>
          <w:numId w:val="18"/>
        </w:numPr>
        <w:jc w:val="center"/>
      </w:pPr>
      <w:r>
        <w:t>At the point that a change in circumstances which affects the young person’s ability to pay their rent becomes a reality and the scheme is required to cover their payments, the young person remains responsible for paying any benefits or other monies issued for use against rent payments to the landlord/letting agent, reducing the amount of rent required to be covered by the KCC 18+ Service.</w:t>
      </w:r>
      <w:r w:rsidR="009556C5">
        <w:t xml:space="preserve"> </w:t>
      </w:r>
    </w:p>
    <w:p w14:paraId="12A7DB14" w14:textId="77777777" w:rsidR="009556C5" w:rsidRDefault="009556C5" w:rsidP="009556C5">
      <w:pPr>
        <w:ind w:left="720"/>
        <w:jc w:val="center"/>
      </w:pPr>
      <w:r w:rsidRPr="009556C5">
        <w:rPr>
          <w:b/>
          <w:bCs/>
        </w:rPr>
        <w:t>Example</w:t>
      </w:r>
      <w:r>
        <w:t xml:space="preserve">: </w:t>
      </w:r>
    </w:p>
    <w:p w14:paraId="5B3643B7" w14:textId="71567423" w:rsidR="00DB0F5A" w:rsidRDefault="009556C5" w:rsidP="009556C5">
      <w:pPr>
        <w:ind w:left="720"/>
        <w:jc w:val="center"/>
      </w:pPr>
      <w:r>
        <w:t xml:space="preserve">A young person receives Universal Credit via the DWP and works 10 hours a week to pay their rent. </w:t>
      </w:r>
    </w:p>
    <w:p w14:paraId="1CB253EF" w14:textId="1036B8EE" w:rsidR="009556C5" w:rsidRDefault="009556C5" w:rsidP="009556C5">
      <w:pPr>
        <w:ind w:left="720"/>
        <w:jc w:val="center"/>
      </w:pPr>
      <w:r>
        <w:t xml:space="preserve">This young person loses their job. </w:t>
      </w:r>
    </w:p>
    <w:p w14:paraId="1E614E37" w14:textId="15060ADA" w:rsidR="009556C5" w:rsidRDefault="009556C5" w:rsidP="009556C5">
      <w:pPr>
        <w:ind w:left="720"/>
        <w:jc w:val="center"/>
      </w:pPr>
      <w:r>
        <w:t xml:space="preserve">This young person continues to receive Universal Credit (rent element) and therefore, must continue to pay this to their landlord/letting agent, as this is provided for that purpose. Any other use of this money would be inappropriate. </w:t>
      </w:r>
    </w:p>
    <w:p w14:paraId="23DAF908" w14:textId="776890BC" w:rsidR="009556C5" w:rsidRDefault="009556C5" w:rsidP="009556C5">
      <w:pPr>
        <w:numPr>
          <w:ilvl w:val="0"/>
          <w:numId w:val="18"/>
        </w:numPr>
        <w:jc w:val="center"/>
      </w:pPr>
      <w:r>
        <w:t xml:space="preserve">If a young person who previously worked to pay their rent, then loses their job, they will be expected to notify their PA within 48 hours, to discuss next steps. They will then be expected to engage immediately with the DWP, </w:t>
      </w:r>
      <w:proofErr w:type="gramStart"/>
      <w:r>
        <w:t>in order to</w:t>
      </w:r>
      <w:proofErr w:type="gramEnd"/>
      <w:r>
        <w:t xml:space="preserve"> ensure that Universal Credit (or other benefits) can be utilised to pay their rent, which they previously paid. </w:t>
      </w:r>
    </w:p>
    <w:p w14:paraId="01856846" w14:textId="0EDD5EAA" w:rsidR="009556C5" w:rsidRDefault="009556C5" w:rsidP="009556C5">
      <w:pPr>
        <w:numPr>
          <w:ilvl w:val="0"/>
          <w:numId w:val="18"/>
        </w:numPr>
        <w:jc w:val="center"/>
      </w:pPr>
      <w:r>
        <w:t xml:space="preserve">If a young person claims benefits to </w:t>
      </w:r>
      <w:r w:rsidR="00AE5853">
        <w:t xml:space="preserve">support them to </w:t>
      </w:r>
      <w:r>
        <w:t xml:space="preserve">pay their rent and then disengages with or otherwise loses this provision, there is an expectation that this young person will notify their PA within 48 hours and accept support to reengage with this provision. </w:t>
      </w:r>
    </w:p>
    <w:p w14:paraId="5D855B06" w14:textId="31820480" w:rsidR="008F09F9" w:rsidRPr="00DB0F5A" w:rsidRDefault="008F09F9" w:rsidP="009556C5">
      <w:pPr>
        <w:numPr>
          <w:ilvl w:val="0"/>
          <w:numId w:val="18"/>
        </w:numPr>
        <w:jc w:val="center"/>
      </w:pPr>
      <w:r>
        <w:t xml:space="preserve">If the Higher Education Setting accessed by the young person has an offer of support for Care Leavers in respect of their rent or living costs, there will be an expectation that the young person informs them of their change in circumstance, so that this support can be accessed to reduce costs for the KCC 18+ Care Leavers Service. </w:t>
      </w:r>
    </w:p>
    <w:sectPr w:rsidR="008F09F9" w:rsidRPr="00DB0F5A" w:rsidSect="005F443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ECAA6C" w14:textId="77777777" w:rsidR="00223C03" w:rsidRDefault="00223C03" w:rsidP="00AA1BAB">
      <w:pPr>
        <w:spacing w:after="0" w:line="240" w:lineRule="auto"/>
      </w:pPr>
      <w:r>
        <w:separator/>
      </w:r>
    </w:p>
  </w:endnote>
  <w:endnote w:type="continuationSeparator" w:id="0">
    <w:p w14:paraId="5C4E6034" w14:textId="77777777" w:rsidR="00223C03" w:rsidRDefault="00223C03" w:rsidP="00AA1B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E329B" w14:textId="77777777" w:rsidR="00AA1BAB" w:rsidRDefault="00AA1BAB">
    <w:pPr>
      <w:pStyle w:val="Footer"/>
    </w:pPr>
  </w:p>
  <w:p w14:paraId="3188359B" w14:textId="1D2CE9C6" w:rsidR="00AA1BAB" w:rsidRDefault="009370A3">
    <w:pPr>
      <w:pStyle w:val="Footer"/>
    </w:pPr>
    <w:r>
      <w:rPr>
        <w:noProof/>
      </w:rPr>
      <w:drawing>
        <wp:anchor distT="0" distB="0" distL="114300" distR="114300" simplePos="0" relativeHeight="251658752" behindDoc="0" locked="0" layoutInCell="1" allowOverlap="1" wp14:anchorId="6C6B9AD9" wp14:editId="7DE6E004">
          <wp:simplePos x="0" y="0"/>
          <wp:positionH relativeFrom="page">
            <wp:posOffset>8890</wp:posOffset>
          </wp:positionH>
          <wp:positionV relativeFrom="page">
            <wp:posOffset>10130790</wp:posOffset>
          </wp:positionV>
          <wp:extent cx="7569200" cy="207010"/>
          <wp:effectExtent l="0" t="0" r="0" b="0"/>
          <wp:wrapThrough wrapText="bothSides">
            <wp:wrapPolygon edited="0">
              <wp:start x="0" y="0"/>
              <wp:lineTo x="0" y="19877"/>
              <wp:lineTo x="21528" y="19877"/>
              <wp:lineTo x="21528" y="0"/>
              <wp:lineTo x="0" y="0"/>
            </wp:wrapPolygon>
          </wp:wrapThrough>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t="3970" b="94095"/>
                  <a:stretch>
                    <a:fillRect/>
                  </a:stretch>
                </pic:blipFill>
                <pic:spPr bwMode="auto">
                  <a:xfrm>
                    <a:off x="0" y="0"/>
                    <a:ext cx="7569200" cy="20701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0B4620" w14:textId="77777777" w:rsidR="00223C03" w:rsidRDefault="00223C03" w:rsidP="00AA1BAB">
      <w:pPr>
        <w:spacing w:after="0" w:line="240" w:lineRule="auto"/>
      </w:pPr>
      <w:r>
        <w:separator/>
      </w:r>
    </w:p>
  </w:footnote>
  <w:footnote w:type="continuationSeparator" w:id="0">
    <w:p w14:paraId="0713F9F0" w14:textId="77777777" w:rsidR="00223C03" w:rsidRDefault="00223C03" w:rsidP="00AA1B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F204F" w14:textId="42BF31BE" w:rsidR="00AA1BAB" w:rsidRDefault="005F4436">
    <w:pPr>
      <w:pStyle w:val="Header"/>
    </w:pPr>
    <w:r>
      <w:rPr>
        <w:noProof/>
      </w:rPr>
      <mc:AlternateContent>
        <mc:Choice Requires="wps">
          <w:drawing>
            <wp:anchor distT="0" distB="0" distL="114300" distR="114300" simplePos="0" relativeHeight="251661824" behindDoc="0" locked="0" layoutInCell="1" allowOverlap="1" wp14:anchorId="47BA6B3A" wp14:editId="16E1E81B">
              <wp:simplePos x="0" y="0"/>
              <wp:positionH relativeFrom="column">
                <wp:posOffset>-85060</wp:posOffset>
              </wp:positionH>
              <wp:positionV relativeFrom="paragraph">
                <wp:posOffset>-119972</wp:posOffset>
              </wp:positionV>
              <wp:extent cx="5247640" cy="999461"/>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640" cy="99946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4FFF5E" w14:textId="429DD5F2" w:rsidR="00AA1BAB" w:rsidRDefault="00195815" w:rsidP="007F0A81">
                          <w:pPr>
                            <w:spacing w:line="240" w:lineRule="auto"/>
                            <w:rPr>
                              <w:rFonts w:cs="Arial"/>
                              <w:b/>
                              <w:color w:val="FFFFFF"/>
                              <w:sz w:val="56"/>
                              <w:szCs w:val="56"/>
                            </w:rPr>
                          </w:pPr>
                          <w:r w:rsidRPr="005F4436">
                            <w:rPr>
                              <w:rFonts w:cs="Arial"/>
                              <w:b/>
                              <w:color w:val="FFFFFF"/>
                              <w:sz w:val="56"/>
                              <w:szCs w:val="56"/>
                            </w:rPr>
                            <w:t>18+ Care</w:t>
                          </w:r>
                          <w:r w:rsidR="00093DB6">
                            <w:rPr>
                              <w:rFonts w:cs="Arial"/>
                              <w:b/>
                              <w:color w:val="FFFFFF"/>
                              <w:sz w:val="56"/>
                              <w:szCs w:val="56"/>
                            </w:rPr>
                            <w:t xml:space="preserve"> Leavers</w:t>
                          </w:r>
                          <w:r w:rsidRPr="005F4436">
                            <w:rPr>
                              <w:rFonts w:cs="Arial"/>
                              <w:b/>
                              <w:color w:val="FFFFFF"/>
                              <w:sz w:val="56"/>
                              <w:szCs w:val="56"/>
                            </w:rPr>
                            <w:t xml:space="preserve"> Service</w:t>
                          </w:r>
                        </w:p>
                        <w:p w14:paraId="3C2583D9" w14:textId="63DE04D3" w:rsidR="007F0A81" w:rsidRPr="00D1476B" w:rsidRDefault="008D3633" w:rsidP="007F0A81">
                          <w:pPr>
                            <w:spacing w:line="240" w:lineRule="auto"/>
                            <w:rPr>
                              <w:rFonts w:cs="Arial"/>
                              <w:b/>
                              <w:i/>
                              <w:iCs/>
                              <w:color w:val="FFFFFF"/>
                              <w:sz w:val="44"/>
                              <w:szCs w:val="44"/>
                            </w:rPr>
                          </w:pPr>
                          <w:r>
                            <w:rPr>
                              <w:rFonts w:cs="Arial"/>
                              <w:b/>
                              <w:color w:val="FFFFFF"/>
                              <w:sz w:val="44"/>
                              <w:szCs w:val="44"/>
                            </w:rPr>
                            <w:t xml:space="preserve">     </w:t>
                          </w:r>
                          <w:r w:rsidR="00D1476B" w:rsidRPr="00D1476B">
                            <w:rPr>
                              <w:rFonts w:cs="Arial"/>
                              <w:b/>
                              <w:i/>
                              <w:iCs/>
                              <w:color w:val="FFFFFF"/>
                              <w:sz w:val="44"/>
                              <w:szCs w:val="44"/>
                            </w:rPr>
                            <w:t>Rent Guarantor Eligibility Criteria</w:t>
                          </w:r>
                        </w:p>
                        <w:p w14:paraId="033EBD0C" w14:textId="65F83854" w:rsidR="00195815" w:rsidRPr="008D3633" w:rsidRDefault="00195815" w:rsidP="00554D69">
                          <w:pPr>
                            <w:rPr>
                              <w:rFonts w:cs="Arial"/>
                              <w:bCs/>
                              <w:color w:val="FFFFFF"/>
                              <w:sz w:val="44"/>
                              <w:szCs w:val="4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BA6B3A" id="_x0000_t202" coordsize="21600,21600" o:spt="202" path="m,l,21600r21600,l21600,xe">
              <v:stroke joinstyle="miter"/>
              <v:path gradientshapeok="t" o:connecttype="rect"/>
            </v:shapetype>
            <v:shape id="Text Box 3" o:spid="_x0000_s1026" type="#_x0000_t202" style="position:absolute;margin-left:-6.7pt;margin-top:-9.45pt;width:413.2pt;height:78.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" filled="f" stroked="f">
              <v:textbox>
                <w:txbxContent>
                  <w:p w14:paraId="314FFF5E" w14:textId="429DD5F2" w:rsidR="00AA1BAB" w:rsidRDefault="00195815" w:rsidP="007F0A81">
                    <w:pPr>
                      <w:spacing w:line="240" w:lineRule="auto"/>
                      <w:rPr>
                        <w:rFonts w:cs="Arial"/>
                        <w:b/>
                        <w:color w:val="FFFFFF"/>
                        <w:sz w:val="56"/>
                        <w:szCs w:val="56"/>
                      </w:rPr>
                    </w:pPr>
                    <w:r w:rsidRPr="005F4436">
                      <w:rPr>
                        <w:rFonts w:cs="Arial"/>
                        <w:b/>
                        <w:color w:val="FFFFFF"/>
                        <w:sz w:val="56"/>
                        <w:szCs w:val="56"/>
                      </w:rPr>
                      <w:t>18+ Care</w:t>
                    </w:r>
                    <w:r w:rsidR="00093DB6">
                      <w:rPr>
                        <w:rFonts w:cs="Arial"/>
                        <w:b/>
                        <w:color w:val="FFFFFF"/>
                        <w:sz w:val="56"/>
                        <w:szCs w:val="56"/>
                      </w:rPr>
                      <w:t xml:space="preserve"> Leavers</w:t>
                    </w:r>
                    <w:r w:rsidRPr="005F4436">
                      <w:rPr>
                        <w:rFonts w:cs="Arial"/>
                        <w:b/>
                        <w:color w:val="FFFFFF"/>
                        <w:sz w:val="56"/>
                        <w:szCs w:val="56"/>
                      </w:rPr>
                      <w:t xml:space="preserve"> Service</w:t>
                    </w:r>
                  </w:p>
                  <w:p w14:paraId="3C2583D9" w14:textId="63DE04D3" w:rsidR="007F0A81" w:rsidRPr="00D1476B" w:rsidRDefault="008D3633" w:rsidP="007F0A81">
                    <w:pPr>
                      <w:spacing w:line="240" w:lineRule="auto"/>
                      <w:rPr>
                        <w:rFonts w:cs="Arial"/>
                        <w:b/>
                        <w:i/>
                        <w:iCs/>
                        <w:color w:val="FFFFFF"/>
                        <w:sz w:val="44"/>
                        <w:szCs w:val="44"/>
                      </w:rPr>
                    </w:pPr>
                    <w:r>
                      <w:rPr>
                        <w:rFonts w:cs="Arial"/>
                        <w:b/>
                        <w:color w:val="FFFFFF"/>
                        <w:sz w:val="44"/>
                        <w:szCs w:val="44"/>
                      </w:rPr>
                      <w:t xml:space="preserve">     </w:t>
                    </w:r>
                    <w:r w:rsidR="00D1476B" w:rsidRPr="00D1476B">
                      <w:rPr>
                        <w:rFonts w:cs="Arial"/>
                        <w:b/>
                        <w:i/>
                        <w:iCs/>
                        <w:color w:val="FFFFFF"/>
                        <w:sz w:val="44"/>
                        <w:szCs w:val="44"/>
                      </w:rPr>
                      <w:t>Rent Guarantor Eligibility Criteria</w:t>
                    </w:r>
                  </w:p>
                  <w:p w14:paraId="033EBD0C" w14:textId="65F83854" w:rsidR="00195815" w:rsidRPr="008D3633" w:rsidRDefault="00195815" w:rsidP="00554D69">
                    <w:pPr>
                      <w:rPr>
                        <w:rFonts w:cs="Arial"/>
                        <w:bCs/>
                        <w:color w:val="FFFFFF"/>
                        <w:sz w:val="44"/>
                        <w:szCs w:val="44"/>
                      </w:rPr>
                    </w:pPr>
                  </w:p>
                </w:txbxContent>
              </v:textbox>
            </v:shape>
          </w:pict>
        </mc:Fallback>
      </mc:AlternateContent>
    </w:r>
    <w:r>
      <w:rPr>
        <w:noProof/>
      </w:rPr>
      <w:drawing>
        <wp:anchor distT="0" distB="0" distL="114300" distR="114300" simplePos="0" relativeHeight="251655680" behindDoc="0" locked="0" layoutInCell="1" allowOverlap="1" wp14:anchorId="55B06DA8" wp14:editId="4B4FCC3B">
          <wp:simplePos x="0" y="0"/>
          <wp:positionH relativeFrom="page">
            <wp:posOffset>0</wp:posOffset>
          </wp:positionH>
          <wp:positionV relativeFrom="page">
            <wp:posOffset>-19050</wp:posOffset>
          </wp:positionV>
          <wp:extent cx="7574855" cy="1446530"/>
          <wp:effectExtent l="0" t="0" r="7620" b="1270"/>
          <wp:wrapThrough wrapText="bothSides">
            <wp:wrapPolygon edited="0">
              <wp:start x="0" y="0"/>
              <wp:lineTo x="0" y="21335"/>
              <wp:lineTo x="21567" y="21335"/>
              <wp:lineTo x="21567"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b="84636"/>
                  <a:stretch>
                    <a:fillRect/>
                  </a:stretch>
                </pic:blipFill>
                <pic:spPr bwMode="auto">
                  <a:xfrm>
                    <a:off x="0" y="0"/>
                    <a:ext cx="7576701" cy="144688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876152" w14:textId="4A7EFCC0" w:rsidR="00AA1BAB" w:rsidRDefault="00AA1B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76B37"/>
    <w:multiLevelType w:val="hybridMultilevel"/>
    <w:tmpl w:val="D9BA6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4811C7"/>
    <w:multiLevelType w:val="hybridMultilevel"/>
    <w:tmpl w:val="519E9F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452842"/>
    <w:multiLevelType w:val="hybridMultilevel"/>
    <w:tmpl w:val="54384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717695"/>
    <w:multiLevelType w:val="hybridMultilevel"/>
    <w:tmpl w:val="0D68A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676132"/>
    <w:multiLevelType w:val="hybridMultilevel"/>
    <w:tmpl w:val="08AAC786"/>
    <w:lvl w:ilvl="0" w:tplc="1DE8A480">
      <w:start w:val="1"/>
      <w:numFmt w:val="bullet"/>
      <w:lvlText w:val=""/>
      <w:lvlJc w:val="left"/>
      <w:pPr>
        <w:ind w:left="720" w:hanging="360"/>
      </w:pPr>
      <w:rPr>
        <w:rFonts w:ascii="Symbol" w:hAnsi="Symbol"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786CC3"/>
    <w:multiLevelType w:val="hybridMultilevel"/>
    <w:tmpl w:val="8B0A65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4AA2087"/>
    <w:multiLevelType w:val="hybridMultilevel"/>
    <w:tmpl w:val="9898666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824612"/>
    <w:multiLevelType w:val="hybridMultilevel"/>
    <w:tmpl w:val="B3D46E9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155CA3"/>
    <w:multiLevelType w:val="hybridMultilevel"/>
    <w:tmpl w:val="B570FDA6"/>
    <w:lvl w:ilvl="0" w:tplc="A1A0FCC0">
      <w:start w:val="1"/>
      <w:numFmt w:val="bullet"/>
      <w:lvlText w:val=""/>
      <w:lvlJc w:val="left"/>
      <w:pPr>
        <w:ind w:left="720" w:hanging="360"/>
      </w:pPr>
      <w:rPr>
        <w:rFonts w:ascii="Symbol" w:hAnsi="Symbol" w:hint="default"/>
        <w:color w:val="0070C0"/>
        <w:u w:color="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197005"/>
    <w:multiLevelType w:val="hybridMultilevel"/>
    <w:tmpl w:val="646A9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D466E5"/>
    <w:multiLevelType w:val="hybridMultilevel"/>
    <w:tmpl w:val="F208BD08"/>
    <w:lvl w:ilvl="0" w:tplc="8DF8F68A">
      <w:start w:val="1"/>
      <w:numFmt w:val="decimal"/>
      <w:lvlText w:val="%1)"/>
      <w:lvlJc w:val="left"/>
      <w:pPr>
        <w:ind w:left="720" w:hanging="360"/>
      </w:pPr>
      <w:rPr>
        <w:rFonts w:hint="default"/>
        <w:color w:val="5B9BD5" w:themeColor="accent5"/>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ECA3D8F"/>
    <w:multiLevelType w:val="hybridMultilevel"/>
    <w:tmpl w:val="8A4CEC12"/>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F242E42"/>
    <w:multiLevelType w:val="hybridMultilevel"/>
    <w:tmpl w:val="CF9AD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2204063"/>
    <w:multiLevelType w:val="hybridMultilevel"/>
    <w:tmpl w:val="B4C69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5803A11"/>
    <w:multiLevelType w:val="hybridMultilevel"/>
    <w:tmpl w:val="9C26DF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B0E4AC3"/>
    <w:multiLevelType w:val="hybridMultilevel"/>
    <w:tmpl w:val="B0928522"/>
    <w:lvl w:ilvl="0" w:tplc="1DE8A480">
      <w:start w:val="1"/>
      <w:numFmt w:val="bullet"/>
      <w:lvlText w:val=""/>
      <w:lvlJc w:val="left"/>
      <w:pPr>
        <w:ind w:left="720" w:hanging="360"/>
      </w:pPr>
      <w:rPr>
        <w:rFonts w:ascii="Symbol" w:hAnsi="Symbol"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A71D95"/>
    <w:multiLevelType w:val="hybridMultilevel"/>
    <w:tmpl w:val="758AADD4"/>
    <w:lvl w:ilvl="0" w:tplc="A1A0FCC0">
      <w:start w:val="1"/>
      <w:numFmt w:val="bullet"/>
      <w:lvlText w:val=""/>
      <w:lvlJc w:val="left"/>
      <w:pPr>
        <w:ind w:left="1080" w:hanging="360"/>
      </w:pPr>
      <w:rPr>
        <w:rFonts w:ascii="Symbol" w:hAnsi="Symbol" w:hint="default"/>
        <w:color w:val="0070C0"/>
        <w:u w:color="0070C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A1F5203"/>
    <w:multiLevelType w:val="hybridMultilevel"/>
    <w:tmpl w:val="4CB88792"/>
    <w:lvl w:ilvl="0" w:tplc="778E1EBA">
      <w:start w:val="1"/>
      <w:numFmt w:val="bullet"/>
      <w:pStyle w:val="Bullets"/>
      <w:lvlText w:val=""/>
      <w:lvlJc w:val="left"/>
      <w:pPr>
        <w:ind w:left="720" w:hanging="360"/>
      </w:pPr>
      <w:rPr>
        <w:rFonts w:ascii="Symbol" w:hAnsi="Symbol"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17"/>
  </w:num>
  <w:num w:numId="4">
    <w:abstractNumId w:val="0"/>
  </w:num>
  <w:num w:numId="5">
    <w:abstractNumId w:val="3"/>
  </w:num>
  <w:num w:numId="6">
    <w:abstractNumId w:val="9"/>
  </w:num>
  <w:num w:numId="7">
    <w:abstractNumId w:val="12"/>
  </w:num>
  <w:num w:numId="8">
    <w:abstractNumId w:val="14"/>
  </w:num>
  <w:num w:numId="9">
    <w:abstractNumId w:val="13"/>
  </w:num>
  <w:num w:numId="10">
    <w:abstractNumId w:val="8"/>
  </w:num>
  <w:num w:numId="11">
    <w:abstractNumId w:val="16"/>
  </w:num>
  <w:num w:numId="12">
    <w:abstractNumId w:val="6"/>
  </w:num>
  <w:num w:numId="13">
    <w:abstractNumId w:val="7"/>
  </w:num>
  <w:num w:numId="14">
    <w:abstractNumId w:val="5"/>
  </w:num>
  <w:num w:numId="15">
    <w:abstractNumId w:val="11"/>
  </w:num>
  <w:num w:numId="16">
    <w:abstractNumId w:val="2"/>
  </w:num>
  <w:num w:numId="17">
    <w:abstractNumId w:val="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815"/>
    <w:rsid w:val="0002057D"/>
    <w:rsid w:val="00035178"/>
    <w:rsid w:val="00071631"/>
    <w:rsid w:val="00093DB6"/>
    <w:rsid w:val="001017BE"/>
    <w:rsid w:val="00125343"/>
    <w:rsid w:val="00195815"/>
    <w:rsid w:val="001B1BD5"/>
    <w:rsid w:val="001D166B"/>
    <w:rsid w:val="00217F8F"/>
    <w:rsid w:val="00223C03"/>
    <w:rsid w:val="002261E9"/>
    <w:rsid w:val="002417E4"/>
    <w:rsid w:val="002659F9"/>
    <w:rsid w:val="002C2FB5"/>
    <w:rsid w:val="002F2192"/>
    <w:rsid w:val="00310501"/>
    <w:rsid w:val="00337956"/>
    <w:rsid w:val="003A0587"/>
    <w:rsid w:val="003C082C"/>
    <w:rsid w:val="003E59FB"/>
    <w:rsid w:val="003E6DD5"/>
    <w:rsid w:val="00446170"/>
    <w:rsid w:val="0051517D"/>
    <w:rsid w:val="00550A47"/>
    <w:rsid w:val="00554D69"/>
    <w:rsid w:val="005576B9"/>
    <w:rsid w:val="0055796B"/>
    <w:rsid w:val="00574801"/>
    <w:rsid w:val="005963EE"/>
    <w:rsid w:val="005B31F4"/>
    <w:rsid w:val="005E416A"/>
    <w:rsid w:val="005F1B5A"/>
    <w:rsid w:val="005F4436"/>
    <w:rsid w:val="006A10AE"/>
    <w:rsid w:val="007A5BA8"/>
    <w:rsid w:val="007E255F"/>
    <w:rsid w:val="007F0A30"/>
    <w:rsid w:val="007F0A81"/>
    <w:rsid w:val="00811252"/>
    <w:rsid w:val="0087388C"/>
    <w:rsid w:val="0088297A"/>
    <w:rsid w:val="008C3AA4"/>
    <w:rsid w:val="008D3633"/>
    <w:rsid w:val="008F09F9"/>
    <w:rsid w:val="008F673C"/>
    <w:rsid w:val="009279BE"/>
    <w:rsid w:val="009370A3"/>
    <w:rsid w:val="009556C5"/>
    <w:rsid w:val="00967462"/>
    <w:rsid w:val="009F0799"/>
    <w:rsid w:val="00A531DE"/>
    <w:rsid w:val="00A92B24"/>
    <w:rsid w:val="00AA1BAB"/>
    <w:rsid w:val="00AE5853"/>
    <w:rsid w:val="00AF2C08"/>
    <w:rsid w:val="00B162A6"/>
    <w:rsid w:val="00B4058A"/>
    <w:rsid w:val="00B53BC4"/>
    <w:rsid w:val="00B57510"/>
    <w:rsid w:val="00B800A9"/>
    <w:rsid w:val="00BA4E93"/>
    <w:rsid w:val="00C11B78"/>
    <w:rsid w:val="00C63E7E"/>
    <w:rsid w:val="00D1476B"/>
    <w:rsid w:val="00D64294"/>
    <w:rsid w:val="00D672D2"/>
    <w:rsid w:val="00DB0F5A"/>
    <w:rsid w:val="00DF4EB2"/>
    <w:rsid w:val="00E11C07"/>
    <w:rsid w:val="00E705F5"/>
    <w:rsid w:val="00EB514E"/>
    <w:rsid w:val="00EB5571"/>
    <w:rsid w:val="00F17E1B"/>
    <w:rsid w:val="00F22692"/>
    <w:rsid w:val="00F53BE6"/>
    <w:rsid w:val="00FA42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94B252"/>
  <w15:chartTrackingRefBased/>
  <w15:docId w15:val="{C8157F28-6992-4F01-A8F9-A9215226E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58A"/>
    <w:pPr>
      <w:spacing w:after="200" w:line="276" w:lineRule="auto"/>
    </w:pPr>
    <w:rPr>
      <w:rFonts w:ascii="Arial" w:hAnsi="Arial"/>
      <w:sz w:val="22"/>
      <w:szCs w:val="22"/>
      <w:lang w:eastAsia="en-US"/>
    </w:rPr>
  </w:style>
  <w:style w:type="paragraph" w:styleId="Heading1">
    <w:name w:val="heading 1"/>
    <w:basedOn w:val="Normal"/>
    <w:next w:val="Normal"/>
    <w:link w:val="Heading1Char"/>
    <w:autoRedefine/>
    <w:uiPriority w:val="9"/>
    <w:qFormat/>
    <w:rsid w:val="00A531DE"/>
    <w:pPr>
      <w:keepNext/>
      <w:keepLines/>
      <w:spacing w:before="480" w:after="0" w:line="240" w:lineRule="auto"/>
      <w:outlineLvl w:val="0"/>
    </w:pPr>
    <w:rPr>
      <w:rFonts w:eastAsia="MS Gothic"/>
      <w:b/>
      <w:bCs/>
      <w:sz w:val="28"/>
      <w:szCs w:val="32"/>
      <w:lang w:val="en-US"/>
    </w:rPr>
  </w:style>
  <w:style w:type="paragraph" w:styleId="Heading2">
    <w:name w:val="heading 2"/>
    <w:basedOn w:val="Normal"/>
    <w:next w:val="Normal"/>
    <w:link w:val="Heading2Char"/>
    <w:autoRedefine/>
    <w:uiPriority w:val="9"/>
    <w:semiHidden/>
    <w:unhideWhenUsed/>
    <w:qFormat/>
    <w:rsid w:val="00A531DE"/>
    <w:pPr>
      <w:keepNext/>
      <w:spacing w:before="240" w:after="60"/>
      <w:outlineLvl w:val="1"/>
    </w:pPr>
    <w:rPr>
      <w:rFonts w:eastAsia="Times New Roman"/>
      <w:b/>
      <w:bCs/>
      <w:iCs/>
      <w:color w:val="0070C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1BAB"/>
    <w:pPr>
      <w:tabs>
        <w:tab w:val="center" w:pos="4513"/>
        <w:tab w:val="right" w:pos="9026"/>
      </w:tabs>
      <w:spacing w:after="0" w:line="240" w:lineRule="auto"/>
    </w:pPr>
  </w:style>
  <w:style w:type="character" w:customStyle="1" w:styleId="HeaderChar">
    <w:name w:val="Header Char"/>
    <w:link w:val="Header"/>
    <w:uiPriority w:val="99"/>
    <w:rsid w:val="00AA1BAB"/>
    <w:rPr>
      <w:rFonts w:ascii="Arial" w:hAnsi="Arial"/>
    </w:rPr>
  </w:style>
  <w:style w:type="paragraph" w:styleId="Footer">
    <w:name w:val="footer"/>
    <w:basedOn w:val="Normal"/>
    <w:link w:val="FooterChar"/>
    <w:uiPriority w:val="99"/>
    <w:unhideWhenUsed/>
    <w:rsid w:val="00AA1BAB"/>
    <w:pPr>
      <w:tabs>
        <w:tab w:val="center" w:pos="4513"/>
        <w:tab w:val="right" w:pos="9026"/>
      </w:tabs>
      <w:spacing w:after="0" w:line="240" w:lineRule="auto"/>
    </w:pPr>
  </w:style>
  <w:style w:type="character" w:customStyle="1" w:styleId="FooterChar">
    <w:name w:val="Footer Char"/>
    <w:link w:val="Footer"/>
    <w:uiPriority w:val="99"/>
    <w:rsid w:val="00AA1BAB"/>
    <w:rPr>
      <w:rFonts w:ascii="Arial" w:hAnsi="Arial"/>
    </w:rPr>
  </w:style>
  <w:style w:type="paragraph" w:styleId="BalloonText">
    <w:name w:val="Balloon Text"/>
    <w:basedOn w:val="Normal"/>
    <w:link w:val="BalloonTextChar"/>
    <w:uiPriority w:val="99"/>
    <w:semiHidden/>
    <w:unhideWhenUsed/>
    <w:rsid w:val="00AA1BA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A1BAB"/>
    <w:rPr>
      <w:rFonts w:ascii="Tahoma" w:hAnsi="Tahoma" w:cs="Tahoma"/>
      <w:sz w:val="16"/>
      <w:szCs w:val="16"/>
    </w:rPr>
  </w:style>
  <w:style w:type="character" w:customStyle="1" w:styleId="Heading1Char">
    <w:name w:val="Heading 1 Char"/>
    <w:link w:val="Heading1"/>
    <w:uiPriority w:val="9"/>
    <w:rsid w:val="00A531DE"/>
    <w:rPr>
      <w:rFonts w:ascii="Arial" w:eastAsia="MS Gothic" w:hAnsi="Arial"/>
      <w:b/>
      <w:bCs/>
      <w:sz w:val="28"/>
      <w:szCs w:val="32"/>
      <w:lang w:val="en-US" w:eastAsia="en-US"/>
    </w:rPr>
  </w:style>
  <w:style w:type="paragraph" w:styleId="ListParagraph">
    <w:name w:val="List Paragraph"/>
    <w:basedOn w:val="Normal"/>
    <w:uiPriority w:val="34"/>
    <w:qFormat/>
    <w:rsid w:val="00B162A6"/>
    <w:pPr>
      <w:ind w:left="720"/>
      <w:contextualSpacing/>
    </w:pPr>
  </w:style>
  <w:style w:type="character" w:customStyle="1" w:styleId="Heading2Char">
    <w:name w:val="Heading 2 Char"/>
    <w:link w:val="Heading2"/>
    <w:uiPriority w:val="9"/>
    <w:semiHidden/>
    <w:rsid w:val="00A531DE"/>
    <w:rPr>
      <w:rFonts w:ascii="Arial" w:eastAsia="Times New Roman" w:hAnsi="Arial" w:cs="Times New Roman"/>
      <w:b/>
      <w:bCs/>
      <w:iCs/>
      <w:color w:val="0070C0"/>
      <w:sz w:val="22"/>
      <w:szCs w:val="28"/>
      <w:lang w:eastAsia="en-US"/>
    </w:rPr>
  </w:style>
  <w:style w:type="paragraph" w:customStyle="1" w:styleId="Bullets">
    <w:name w:val="Bullets"/>
    <w:basedOn w:val="Normal"/>
    <w:link w:val="BulletsChar"/>
    <w:autoRedefine/>
    <w:qFormat/>
    <w:rsid w:val="00B53BC4"/>
    <w:pPr>
      <w:numPr>
        <w:numId w:val="3"/>
      </w:numPr>
      <w:spacing w:after="0" w:line="240" w:lineRule="auto"/>
    </w:pPr>
  </w:style>
  <w:style w:type="character" w:customStyle="1" w:styleId="BulletsChar">
    <w:name w:val="Bullets Char"/>
    <w:link w:val="Bullets"/>
    <w:rsid w:val="00B53BC4"/>
    <w:rPr>
      <w:rFonts w:ascii="Arial" w:hAnsi="Arial"/>
      <w:sz w:val="22"/>
      <w:szCs w:val="22"/>
      <w:lang w:eastAsia="en-US"/>
    </w:rPr>
  </w:style>
  <w:style w:type="table" w:styleId="TableGrid">
    <w:name w:val="Table Grid"/>
    <w:basedOn w:val="TableNormal"/>
    <w:uiPriority w:val="59"/>
    <w:rsid w:val="001958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7F0A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900750">
      <w:bodyDiv w:val="1"/>
      <w:marLeft w:val="0"/>
      <w:marRight w:val="0"/>
      <w:marTop w:val="0"/>
      <w:marBottom w:val="0"/>
      <w:divBdr>
        <w:top w:val="none" w:sz="0" w:space="0" w:color="auto"/>
        <w:left w:val="none" w:sz="0" w:space="0" w:color="auto"/>
        <w:bottom w:val="none" w:sz="0" w:space="0" w:color="auto"/>
        <w:right w:val="none" w:sz="0" w:space="0" w:color="auto"/>
      </w:divBdr>
    </w:div>
    <w:div w:id="1087652601">
      <w:bodyDiv w:val="1"/>
      <w:marLeft w:val="0"/>
      <w:marRight w:val="0"/>
      <w:marTop w:val="0"/>
      <w:marBottom w:val="0"/>
      <w:divBdr>
        <w:top w:val="none" w:sz="0" w:space="0" w:color="auto"/>
        <w:left w:val="none" w:sz="0" w:space="0" w:color="auto"/>
        <w:bottom w:val="none" w:sz="0" w:space="0" w:color="auto"/>
        <w:right w:val="none" w:sz="0" w:space="0" w:color="auto"/>
      </w:divBdr>
    </w:div>
    <w:div w:id="1469274308">
      <w:bodyDiv w:val="1"/>
      <w:marLeft w:val="0"/>
      <w:marRight w:val="0"/>
      <w:marTop w:val="0"/>
      <w:marBottom w:val="0"/>
      <w:divBdr>
        <w:top w:val="none" w:sz="0" w:space="0" w:color="auto"/>
        <w:left w:val="none" w:sz="0" w:space="0" w:color="auto"/>
        <w:bottom w:val="none" w:sz="0" w:space="0" w:color="auto"/>
        <w:right w:val="none" w:sz="0" w:space="0" w:color="auto"/>
      </w:divBdr>
    </w:div>
    <w:div w:id="1978755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1017</Words>
  <Characters>5798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Kent County Council</Company>
  <LinksUpToDate>false</LinksUpToDate>
  <CharactersWithSpaces>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Calver, Rachel - CY SCS</dc:creator>
  <cp:keywords/>
  <cp:lastModifiedBy>Terry Galloway</cp:lastModifiedBy>
  <cp:revision>2</cp:revision>
  <dcterms:created xsi:type="dcterms:W3CDTF">2021-07-13T22:08:00Z</dcterms:created>
  <dcterms:modified xsi:type="dcterms:W3CDTF">2021-07-13T22:08:00Z</dcterms:modified>
</cp:coreProperties>
</file>